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E0" w:rsidRPr="00B45EE0" w:rsidRDefault="00B45EE0" w:rsidP="00B45EE0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 5378-88</w:t>
      </w:r>
    </w:p>
    <w:p w:rsidR="00B45EE0" w:rsidRPr="00B45EE0" w:rsidRDefault="00B45EE0" w:rsidP="00B45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  <w:lang w:eastAsia="ru-RU"/>
        </w:rPr>
        <w:t>МЕЖГОСУДАРСТВЕННЫЙ СТАНДАРТ</w:t>
      </w:r>
    </w:p>
    <w:p w:rsidR="00B45EE0" w:rsidRPr="00B45EE0" w:rsidRDefault="00B45EE0" w:rsidP="00B45EE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УГЛОМЕРЫ С НОНИУСОМ</w:t>
      </w:r>
    </w:p>
    <w:p w:rsidR="00B45EE0" w:rsidRPr="00B45EE0" w:rsidRDefault="00B45EE0" w:rsidP="00B45EE0">
      <w:pPr>
        <w:shd w:val="clear" w:color="auto" w:fill="FFFFFF"/>
        <w:spacing w:before="240"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УСЛОВИЯ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851"/>
      </w:tblGrid>
      <w:tr w:rsidR="00B45EE0" w:rsidRPr="00B45EE0" w:rsidTr="00B45EE0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E0" w:rsidRPr="00B45EE0" w:rsidRDefault="00B45EE0" w:rsidP="00B4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563F12" wp14:editId="6BBE535A">
                  <wp:extent cx="428625" cy="352425"/>
                  <wp:effectExtent l="0" t="0" r="9525" b="9525"/>
                  <wp:docPr id="1" name="Рисунок 1" descr="http://gostrf.com/normadata/1/4294823/4294823535.files/x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gostrf.com/normadata/1/4294823/4294823535.files/x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E0" w:rsidRPr="00B45EE0" w:rsidRDefault="00B45EE0" w:rsidP="00B4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Москва </w:t>
            </w:r>
            <w:r w:rsidRPr="00B4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B4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Стандартинформ</w:t>
            </w:r>
            <w:proofErr w:type="spellEnd"/>
            <w:r w:rsidRPr="00B4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B4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2010</w:t>
            </w:r>
          </w:p>
        </w:tc>
      </w:tr>
    </w:tbl>
    <w:p w:rsidR="00B45EE0" w:rsidRPr="00B45EE0" w:rsidRDefault="00B45EE0" w:rsidP="00B45EE0">
      <w:pPr>
        <w:shd w:val="clear" w:color="auto" w:fill="FFFFFF"/>
        <w:spacing w:before="48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  <w:lang w:eastAsia="ru-RU"/>
        </w:rPr>
        <w:t>МЕЖГОСУДАРСТВЕННЫЙ СТАНДАРТ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5"/>
        <w:gridCol w:w="3590"/>
      </w:tblGrid>
      <w:tr w:rsidR="00B45EE0" w:rsidRPr="00B45EE0" w:rsidTr="00B45EE0">
        <w:tc>
          <w:tcPr>
            <w:tcW w:w="30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УГЛОМЕРЫ С НОНИУСОМ</w:t>
            </w:r>
          </w:p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условия</w:t>
            </w:r>
          </w:p>
          <w:p w:rsidR="00B45EE0" w:rsidRPr="00B45EE0" w:rsidRDefault="00B45EE0" w:rsidP="00B45EE0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Vernier</w:t>
            </w:r>
            <w:proofErr w:type="spellEnd"/>
            <w:r w:rsidRPr="00B4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protractors</w:t>
            </w:r>
            <w:proofErr w:type="spellEnd"/>
            <w:r w:rsidRPr="00B4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Specifications</w:t>
            </w:r>
            <w:proofErr w:type="spellEnd"/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ГОСТ </w:t>
            </w:r>
            <w:r w:rsidRPr="00B45E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5378-88</w:t>
            </w:r>
          </w:p>
        </w:tc>
      </w:tr>
    </w:tbl>
    <w:p w:rsidR="00B45EE0" w:rsidRPr="00B45EE0" w:rsidRDefault="00B45EE0" w:rsidP="00B45EE0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введения </w:t>
      </w:r>
      <w:r w:rsidRPr="00B45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01.01.90</w:t>
      </w:r>
    </w:p>
    <w:p w:rsidR="00B45EE0" w:rsidRPr="00B45EE0" w:rsidRDefault="00B45EE0" w:rsidP="00B45EE0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распространяется на угломеры с отсчетом по нониусу 2'</w:t>
      </w:r>
      <w:r w:rsidRPr="00B45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5' и 10' для измерения наружных углов от 0° до 360° и внутренних от 40° до 180°.</w:t>
      </w:r>
    </w:p>
    <w:p w:rsidR="00B45EE0" w:rsidRPr="00B45EE0" w:rsidRDefault="00B45EE0" w:rsidP="00B45EE0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i17751"/>
      <w:r w:rsidRPr="00B45EE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1. ОСНОВНЫЕ ПАРАМЕТРЫ И РАЗМЕРЫ</w:t>
      </w:r>
      <w:bookmarkEnd w:id="0"/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Типы и основные параметры угломеров должны соответствовать указанным в табл. </w:t>
      </w:r>
      <w:hyperlink r:id="rId5" w:anchor="i28443" w:tooltip="Таблица 1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 черт. </w:t>
      </w:r>
      <w:hyperlink r:id="rId6" w:anchor="i32375" w:tooltip="Чертеж 1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7" w:anchor="i43978" w:tooltip="Чертеж 4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4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EE0" w:rsidRPr="00B45EE0" w:rsidRDefault="00B45EE0" w:rsidP="00B45EE0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Таблица </w:t>
      </w: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832"/>
        <w:gridCol w:w="2219"/>
        <w:gridCol w:w="2314"/>
        <w:gridCol w:w="1446"/>
      </w:tblGrid>
      <w:tr w:rsidR="00B45EE0" w:rsidRPr="00B45EE0" w:rsidTr="00B45EE0">
        <w:trPr>
          <w:tblHeader/>
          <w:jc w:val="center"/>
        </w:trPr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i28443"/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угломера</w:t>
            </w:r>
            <w:bookmarkEnd w:id="1"/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отсчета по нониусу</w:t>
            </w:r>
          </w:p>
        </w:tc>
        <w:tc>
          <w:tcPr>
            <w:tcW w:w="2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 измерений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чертежа</w:t>
            </w:r>
          </w:p>
        </w:tc>
      </w:tr>
      <w:tr w:rsidR="00B45EE0" w:rsidRPr="00B45EE0" w:rsidTr="00B45EE0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5EE0" w:rsidRPr="00B45EE0" w:rsidRDefault="00B45EE0" w:rsidP="00B4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5EE0" w:rsidRPr="00B45EE0" w:rsidRDefault="00B45EE0" w:rsidP="00B4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наружных</w:t>
            </w:r>
            <w:proofErr w:type="gramEnd"/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углов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внутренних</w:t>
            </w:r>
            <w:proofErr w:type="gramEnd"/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45EE0" w:rsidRPr="00B45EE0" w:rsidRDefault="00B45EE0" w:rsidP="00B4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EE0" w:rsidRPr="00B45EE0" w:rsidTr="00B45EE0">
        <w:trPr>
          <w:jc w:val="center"/>
        </w:trPr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2' и 5'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0° до 180°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45EE0" w:rsidRPr="00B45EE0" w:rsidTr="00B45EE0">
        <w:trPr>
          <w:jc w:val="center"/>
        </w:trPr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2'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ind w:firstLine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0° » 360°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40° до 180°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45EE0" w:rsidRPr="00B45EE0" w:rsidTr="00B45EE0">
        <w:trPr>
          <w:jc w:val="center"/>
        </w:trPr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5' и 10'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ind w:firstLine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0</w:t>
            </w:r>
            <w:proofErr w:type="gramStart"/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º »</w:t>
            </w:r>
            <w:proofErr w:type="gramEnd"/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360º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45EE0" w:rsidRPr="00B45EE0" w:rsidTr="00B45EE0">
        <w:trPr>
          <w:jc w:val="center"/>
        </w:trPr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10'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ind w:firstLine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0° » 180°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B45EE0" w:rsidRPr="00B45EE0" w:rsidRDefault="00B45EE0" w:rsidP="00B45EE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i32375"/>
      <w:r w:rsidRPr="00B45E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909E46" wp14:editId="6A14E9EC">
            <wp:extent cx="2609850" cy="2533650"/>
            <wp:effectExtent l="0" t="0" r="0" b="0"/>
            <wp:docPr id="2" name="Рисунок 2" descr="Описание: 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Untitled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B45EE0" w:rsidRPr="00B45EE0" w:rsidRDefault="00B45EE0" w:rsidP="00B45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основание, </w:t>
      </w:r>
      <w:r w:rsidRPr="00B45E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2 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нониус; </w:t>
      </w:r>
      <w:r w:rsidRPr="00B45E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стопор; </w:t>
      </w:r>
      <w:r w:rsidRPr="00B45E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4 - 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линейка; </w:t>
      </w:r>
      <w:r w:rsidRPr="00B45E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зажим; </w:t>
      </w:r>
      <w:r w:rsidRPr="00B45E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6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угольник; 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45E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 - 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измерительные поверхности</w:t>
      </w:r>
    </w:p>
    <w:p w:rsidR="00B45EE0" w:rsidRPr="00B45EE0" w:rsidRDefault="00B45EE0" w:rsidP="00B45EE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Черт. 1</w:t>
      </w:r>
    </w:p>
    <w:p w:rsidR="00B45EE0" w:rsidRPr="00B45EE0" w:rsidRDefault="00B45EE0" w:rsidP="00B45EE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F5F04BC" wp14:editId="3B457FC2">
            <wp:extent cx="2895600" cy="2400300"/>
            <wp:effectExtent l="0" t="0" r="0" b="0"/>
            <wp:docPr id="3" name="Рисунок 3" descr="Описание: 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Untitled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E0" w:rsidRPr="00B45EE0" w:rsidRDefault="00B45EE0" w:rsidP="00B45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основание; </w:t>
      </w:r>
      <w:r w:rsidRPr="00B45E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2 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нониус</w:t>
      </w:r>
      <w:r w:rsidRPr="00B45EE0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ru-RU"/>
        </w:rPr>
        <w:t>; </w:t>
      </w:r>
      <w:r w:rsidRPr="00B45E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3 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стопор; </w:t>
      </w:r>
      <w:r w:rsidRPr="00B45E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4 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линейка; </w:t>
      </w:r>
      <w:r w:rsidRPr="00B45E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5 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зажим; </w:t>
      </w:r>
      <w:r w:rsidRPr="00B45E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6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угольник; </w:t>
      </w:r>
      <w:r w:rsidRPr="00B45E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7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сектор; 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45E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 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измерительные поверхности</w:t>
      </w:r>
    </w:p>
    <w:p w:rsidR="00B45EE0" w:rsidRPr="00B45EE0" w:rsidRDefault="00B45EE0" w:rsidP="00B45EE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 2</w:t>
      </w:r>
    </w:p>
    <w:p w:rsidR="00B45EE0" w:rsidRPr="00B45EE0" w:rsidRDefault="00B45EE0" w:rsidP="00B45EE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42F8AF" wp14:editId="484B4F27">
            <wp:extent cx="3352800" cy="2333625"/>
            <wp:effectExtent l="0" t="0" r="0" b="9525"/>
            <wp:docPr id="4" name="Рисунок 4" descr="Описание: 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Untitled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E0" w:rsidRPr="00B45EE0" w:rsidRDefault="00B45EE0" w:rsidP="00B45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основание, </w:t>
      </w:r>
      <w:r w:rsidRPr="00B45E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2 - 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нониус, </w:t>
      </w:r>
      <w:r w:rsidRPr="00B45E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3 - 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стопор, </w:t>
      </w:r>
      <w:r w:rsidRPr="00B45E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4 - 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линейка, 5 - зажим, </w:t>
      </w:r>
      <w:r w:rsidRPr="00B45E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6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вспомогательная линейка, 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45E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 - 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измерительные поверхности</w:t>
      </w:r>
    </w:p>
    <w:p w:rsidR="00B45EE0" w:rsidRPr="00B45EE0" w:rsidRDefault="00B45EE0" w:rsidP="00B45EE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 3</w:t>
      </w:r>
    </w:p>
    <w:p w:rsidR="00B45EE0" w:rsidRPr="00B45EE0" w:rsidRDefault="00B45EE0" w:rsidP="00B45EE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i43978"/>
      <w:r w:rsidRPr="00B45E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C28757F" wp14:editId="073032F3">
            <wp:extent cx="2009775" cy="1885950"/>
            <wp:effectExtent l="0" t="0" r="9525" b="0"/>
            <wp:docPr id="5" name="Рисунок 5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B45EE0" w:rsidRPr="00B45EE0" w:rsidRDefault="00B45EE0" w:rsidP="00B45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основание; </w:t>
      </w:r>
      <w:r w:rsidRPr="00B45E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нониус; </w:t>
      </w:r>
      <w:r w:rsidRPr="00B45E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3 - 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стопор, </w:t>
      </w:r>
      <w:r w:rsidRPr="00B45E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 - 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измерительные поверхности</w:t>
      </w:r>
    </w:p>
    <w:p w:rsidR="00B45EE0" w:rsidRPr="00B45EE0" w:rsidRDefault="00B45EE0" w:rsidP="00B45EE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 4</w:t>
      </w:r>
    </w:p>
    <w:p w:rsidR="00B45EE0" w:rsidRPr="00B45EE0" w:rsidRDefault="00B45EE0" w:rsidP="00B45EE0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Примечание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Черт. </w:t>
      </w:r>
      <w:hyperlink r:id="rId12" w:anchor="i32375" w:tooltip="Чертеж 1" w:history="1">
        <w:r w:rsidRPr="00B45EE0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lang w:eastAsia="ru-RU"/>
          </w:rPr>
          <w:t>1</w:t>
        </w:r>
      </w:hyperlink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 </w:t>
      </w:r>
      <w:hyperlink r:id="rId13" w:anchor="i43978" w:tooltip="Чертеж 4" w:history="1">
        <w:r w:rsidRPr="00B45EE0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lang w:eastAsia="ru-RU"/>
          </w:rPr>
          <w:t>4</w:t>
        </w:r>
      </w:hyperlink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не определяют конструкцию угломеров.</w:t>
      </w:r>
    </w:p>
    <w:p w:rsidR="00B45EE0" w:rsidRPr="00B45EE0" w:rsidRDefault="00B45EE0" w:rsidP="00B45EE0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1.2. </w:t>
      </w:r>
      <w:r w:rsidRPr="00B45EE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Пример условного обозначения </w:t>
      </w: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угломера типа 1 со значением отсчета по нониусу 2':</w:t>
      </w:r>
    </w:p>
    <w:p w:rsidR="00B45EE0" w:rsidRPr="00B45EE0" w:rsidRDefault="00B45EE0" w:rsidP="00B45EE0">
      <w:pPr>
        <w:shd w:val="clear" w:color="auto" w:fill="FFFFFF"/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Угломер типа 1-2 ГОСТ 5378-</w:t>
      </w:r>
    </w:p>
    <w:p w:rsidR="00B45EE0" w:rsidRPr="00B45EE0" w:rsidRDefault="00B45EE0" w:rsidP="00B45EE0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Угломер типа 3 должен быть изготовлен с двумя линейками длиной 200 и 300 мм. Допускается применение линеек длиной 150 и 315 мм.</w:t>
      </w:r>
    </w:p>
    <w:p w:rsidR="00B45EE0" w:rsidRPr="00B45EE0" w:rsidRDefault="00B45EE0" w:rsidP="00B45EE0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4" w:name="i52531"/>
      <w:r w:rsidRPr="00B45EE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2. ТЕХНИЧЕСКИЕ ТРЕБОВАНИЯ</w:t>
      </w:r>
      <w:bookmarkEnd w:id="4"/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Характеристики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Угломеры должны быть изготовлены в соответствии с требованиями настоящего стандарта по конструкторской документации, утвержденной в установленном порядке.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Цена деления шкалы оснований, угломеров с отсчетом по нониусу 2' и 5' должна быть 1</w:t>
      </w:r>
      <w:r w:rsidRPr="00B45EE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угломеров с отсчетом по нониусу 10' должна быть 1 или 2°.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i66079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Предел допускаемой погрешности угломеров как при незатянутом, так и при затянутом стопоре при температуре окружающего воздуха (20 ± 5) ºС и относительной влажности до 80 % не должна быть более значений, указанных в табл. </w:t>
      </w:r>
      <w:bookmarkEnd w:id="5"/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"http://gostrf.com/normadata/1/4294823/4294823535.htm" \l "i75718" \o "Таблица 2" </w:instrTex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45EE0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2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EE0" w:rsidRPr="00B45EE0" w:rsidRDefault="00B45EE0" w:rsidP="00B45EE0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Таблица </w:t>
      </w:r>
      <w:r w:rsidRPr="00B45EE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2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4913"/>
      </w:tblGrid>
      <w:tr w:rsidR="00B45EE0" w:rsidRPr="00B45EE0" w:rsidTr="00B45EE0">
        <w:trPr>
          <w:tblHeader/>
          <w:jc w:val="center"/>
        </w:trPr>
        <w:tc>
          <w:tcPr>
            <w:tcW w:w="2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i75718"/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отсчета по нониусу</w:t>
            </w:r>
            <w:bookmarkEnd w:id="6"/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 допускаемой погрешности</w:t>
            </w:r>
          </w:p>
        </w:tc>
      </w:tr>
      <w:tr w:rsidR="00B45EE0" w:rsidRPr="00B45EE0" w:rsidTr="00B45EE0">
        <w:trPr>
          <w:jc w:val="center"/>
        </w:trPr>
        <w:tc>
          <w:tcPr>
            <w:tcW w:w="2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2'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± </w:t>
            </w: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2'</w:t>
            </w:r>
          </w:p>
        </w:tc>
      </w:tr>
      <w:tr w:rsidR="00B45EE0" w:rsidRPr="00B45EE0" w:rsidTr="00B45EE0">
        <w:trPr>
          <w:jc w:val="center"/>
        </w:trPr>
        <w:tc>
          <w:tcPr>
            <w:tcW w:w="2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5'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 5'</w:t>
            </w:r>
          </w:p>
        </w:tc>
      </w:tr>
      <w:tr w:rsidR="00B45EE0" w:rsidRPr="00B45EE0" w:rsidTr="00B45EE0">
        <w:trPr>
          <w:jc w:val="center"/>
        </w:trPr>
        <w:tc>
          <w:tcPr>
            <w:tcW w:w="2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10'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 10'</w:t>
            </w:r>
          </w:p>
        </w:tc>
      </w:tr>
    </w:tbl>
    <w:p w:rsidR="00B45EE0" w:rsidRPr="00B45EE0" w:rsidRDefault="00B45EE0" w:rsidP="00B45EE0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" w:name="i87824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Допуски плоскостности и прямолинейности измерительных поверхностей угломеров должны соответствовать указанным в табл. </w:t>
      </w:r>
      <w:bookmarkEnd w:id="7"/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"http://gostrf.com/normadata/1/4294823/4294823535.htm" \l "i92047" \o "Таблица 3" </w:instrTex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45EE0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3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EE0" w:rsidRPr="00B45EE0" w:rsidRDefault="00B45EE0" w:rsidP="00B45EE0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Таблица </w:t>
      </w:r>
      <w:r w:rsidRPr="00B45EE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3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631"/>
      </w:tblGrid>
      <w:tr w:rsidR="00B45EE0" w:rsidRPr="00B45EE0" w:rsidTr="00B45EE0">
        <w:trPr>
          <w:tblHeader/>
          <w:jc w:val="center"/>
        </w:trPr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i92047"/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измерительных поверхностей, мм</w:t>
            </w:r>
            <w:bookmarkEnd w:id="8"/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плоскостности и прямолинейности, мкм</w:t>
            </w:r>
          </w:p>
        </w:tc>
      </w:tr>
      <w:tr w:rsidR="00B45EE0" w:rsidRPr="00B45EE0" w:rsidTr="00B45EE0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ind w:firstLine="7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45EE0" w:rsidRPr="00B45EE0" w:rsidTr="00B45EE0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100 » 150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45EE0" w:rsidRPr="00B45EE0" w:rsidTr="00B45EE0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45E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» 200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45EE0" w:rsidRPr="00B45EE0" w:rsidTr="00B45EE0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ind w:left="454" w:hanging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200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B45EE0" w:rsidRPr="00B45EE0" w:rsidRDefault="00B45EE0" w:rsidP="00B45EE0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Примечание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Требования плоскостности и прямолинейности не распространяются: на зону в 1 мм от краев, ограничивающих длину, для измерительных поверхностей до 150 мм;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зону в 1,5 мм для измерительных поверхностей свыше 150 мм;</w:t>
      </w:r>
    </w:p>
    <w:p w:rsidR="00B45EE0" w:rsidRPr="00B45EE0" w:rsidRDefault="00B45EE0" w:rsidP="00B45EE0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зону 0,2 мм вдоль краев плоских измерительных поверхностей.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" w:name="i107938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Допуски параллельности измерительных поверхностей линейки угломера типа 3 и нониуса угломера типа 4 должны соответствовать указанным в табл. </w:t>
      </w:r>
      <w:bookmarkEnd w:id="9"/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"http://gostrf.com/normadata/1/4294823/4294823535.htm" \l "i111577" \o "Таблица 4" </w:instrTex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45EE0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4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EE0" w:rsidRPr="00B45EE0" w:rsidRDefault="00B45EE0" w:rsidP="00B45EE0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Таблица </w:t>
      </w:r>
      <w:r w:rsidRPr="00B45EE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4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631"/>
      </w:tblGrid>
      <w:tr w:rsidR="00B45EE0" w:rsidRPr="00B45EE0" w:rsidTr="00B45EE0">
        <w:trPr>
          <w:tblHeader/>
          <w:jc w:val="center"/>
        </w:trPr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i111577"/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измерительных поверхностей, мм</w:t>
            </w:r>
            <w:bookmarkEnd w:id="10"/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параллельности, мкм</w:t>
            </w:r>
          </w:p>
        </w:tc>
      </w:tr>
      <w:tr w:rsidR="00B45EE0" w:rsidRPr="00B45EE0" w:rsidTr="00B45EE0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ind w:firstLine="7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45EE0" w:rsidRPr="00B45EE0" w:rsidTr="00B45EE0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100 » 150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45EE0" w:rsidRPr="00B45EE0" w:rsidTr="00B45EE0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150 » 200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5EE0" w:rsidRPr="00B45EE0" w:rsidTr="00B45EE0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ind w:left="454" w:hanging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200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B45EE0" w:rsidRPr="00B45EE0" w:rsidRDefault="00B45EE0" w:rsidP="00B45EE0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Взаимное расположение верхней кромки нониуса (плоскость нониуса) и поверхности шкалы основания должно соответствовать исполнению 1 или 2, указанному на черт. </w:t>
      </w:r>
      <w:hyperlink r:id="rId14" w:anchor="i122825" w:tooltip="Чертеж 5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5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EE0" w:rsidRPr="00B45EE0" w:rsidRDefault="00B45EE0" w:rsidP="00B45EE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i122825"/>
      <w:r w:rsidRPr="00B45E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F1F5563" wp14:editId="501BB13F">
            <wp:extent cx="4514850" cy="1704975"/>
            <wp:effectExtent l="0" t="0" r="0" b="9525"/>
            <wp:docPr id="6" name="Рисунок 6" descr="Описание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</w:p>
    <w:p w:rsidR="00B45EE0" w:rsidRPr="00B45EE0" w:rsidRDefault="00B45EE0" w:rsidP="00B45EE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Черт. 5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Детали угломеров, имеющие измерительные поверхности или шкалы, должны быть изготовлены из инструментальной, нержавеющей или легированной конструкционной сталей.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2.1.8. Наружные поверхности деталей угломеров, за</w:t>
      </w:r>
      <w:r w:rsidRPr="00B45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 измерительных поверхностей и деталей, изготовленных из нержавеющей стали, должны быть хромированы.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2.1.9. Допускается применение шкал угломеров, изготовленных из нержавеющей стали, с матовым покрытием.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2.1.10. Твердость измерительных поверхностей деталей угломеров должна быть не менее 57 </w:t>
      </w:r>
      <w:proofErr w:type="spellStart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HRC</w:t>
      </w: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</w:t>
      </w:r>
      <w:proofErr w:type="spellEnd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изготовленных из инструментальной или легированной конструкционной стали; 51 </w:t>
      </w:r>
      <w:proofErr w:type="spellStart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HRC</w:t>
      </w: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</w:t>
      </w:r>
      <w:proofErr w:type="spellEnd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изготовленных из нержавеющей стали.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" w:name="i134613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2.1.11. Параметр шероховатости измерительных поверхностей </w:t>
      </w:r>
      <w:bookmarkEnd w:id="12"/>
      <w:proofErr w:type="spellStart"/>
      <w:r w:rsidRPr="00B45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Ra</w:t>
      </w:r>
      <w:proofErr w:type="spellEnd"/>
      <w:r w:rsidRPr="00B45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не более 0,2 мкм по </w:t>
      </w:r>
      <w:hyperlink r:id="rId16" w:tooltip="Шероховатость поверхности. Параметры и характеристики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2789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2.1.12. Каждое пятое деление шкалы основания должно быть отмечено удлиненным штрихом, а каждое десятое - цифрой, обозначающей значение измеряемого угла, или угла, дополняющего до 180°, 270° или 360°. Длина видимой части коротких штрихов шкал основания и нониуса должна быть не менее 2 - 3 мм.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" w:name="i141179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2.1.13. Штрихи шкал основания и нониуса должны быть направлены радиально. Шкала нониуса исполнения 1 должна перекрывать шкалу основания не менее чем на 0,5 мм, а штрихи нониуса - доходить до края, перекрывающего шкалу основания.</w:t>
      </w:r>
      <w:bookmarkEnd w:id="13"/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" w:name="i157188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2.1.14. Размеры штрихов шкалы основания и нониуса должны соответствовать указанным в табл. </w:t>
      </w:r>
      <w:bookmarkEnd w:id="14"/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"http://gostrf.com/normadata/1/4294823/4294823535.htm" \l "i163422" \o "Таблица 5" </w:instrTex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45EE0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5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EE0" w:rsidRPr="00B45EE0" w:rsidRDefault="00B45EE0" w:rsidP="00B45EE0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Таблица </w:t>
      </w:r>
      <w:r w:rsidRPr="00B45EE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5</w:t>
      </w:r>
    </w:p>
    <w:p w:rsidR="00B45EE0" w:rsidRPr="00B45EE0" w:rsidRDefault="00B45EE0" w:rsidP="00B45EE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2960"/>
        <w:gridCol w:w="2004"/>
        <w:gridCol w:w="2960"/>
      </w:tblGrid>
      <w:tr w:rsidR="00B45EE0" w:rsidRPr="00B45EE0" w:rsidTr="00B45EE0">
        <w:trPr>
          <w:tblHeader/>
          <w:jc w:val="center"/>
        </w:trPr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i163422"/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угломера</w:t>
            </w:r>
            <w:bookmarkEnd w:id="15"/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между штрихами шкал, не менее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штрихов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Разница отдельных штрихов по ширине для одной шкалы, не более</w:t>
            </w:r>
          </w:p>
        </w:tc>
      </w:tr>
      <w:tr w:rsidR="00B45EE0" w:rsidRPr="00B45EE0" w:rsidTr="00B45EE0">
        <w:trPr>
          <w:jc w:val="center"/>
        </w:trPr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0,08 до 0,20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B45EE0" w:rsidRPr="00B45EE0" w:rsidTr="00B45EE0">
        <w:trPr>
          <w:jc w:val="center"/>
        </w:trPr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5EE0" w:rsidRPr="00B45EE0" w:rsidRDefault="00B45EE0" w:rsidP="00B4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5EE0" w:rsidRPr="00B45EE0" w:rsidRDefault="00B45EE0" w:rsidP="00B4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45EE0" w:rsidRPr="00B45EE0" w:rsidRDefault="00B45EE0" w:rsidP="00B4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EE0" w:rsidRPr="00B45EE0" w:rsidTr="00B45EE0">
        <w:trPr>
          <w:jc w:val="center"/>
        </w:trPr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5EE0" w:rsidRPr="00B45EE0" w:rsidRDefault="00B45EE0" w:rsidP="00B4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45EE0" w:rsidRPr="00B45EE0" w:rsidRDefault="00B45EE0" w:rsidP="00B4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EE0" w:rsidRPr="00B45EE0" w:rsidTr="00B45EE0">
        <w:trPr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5EE0" w:rsidRPr="00B45EE0" w:rsidRDefault="00B45EE0" w:rsidP="00B4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</w:tbl>
    <w:p w:rsidR="00B45EE0" w:rsidRPr="00B45EE0" w:rsidRDefault="00B45EE0" w:rsidP="00B45EE0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2.1.15. Угломеры со значением отсчета по нониусу 2' и 5' должны иметь приспособления для микрометрической подачи или какое-либо другое устройство для тонкой подачи при установке нониуса на требуемый угол. Холостой ход такой подачи не должен превышать ¼ оборота.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" w:name="i172020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2.1.16. Подвижные детали угломеров должны плавно перемещаться и надежно закрепляться в требуемом положении.</w:t>
      </w:r>
      <w:bookmarkEnd w:id="16"/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2.1.17. Конструкция угломеров типа 4 должна позволять производить разметочные работы на плоскости.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" w:name="i184223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2.1.18. Средняя наработка на отказ угломеров должна быть не менее 18000 условных измерений.</w:t>
      </w:r>
      <w:bookmarkEnd w:id="17"/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Установленная безотказная наработка угломеров - не менее 3000 условных измерений.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Критерием отказа является невыполнение хотя бы одного требования </w:t>
      </w:r>
      <w:proofErr w:type="spellStart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17" w:anchor="i66079" w:tooltip="Пункт 2.1.3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2.1.3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18" w:anchor="i107938" w:tooltip="Пункт 2.1.5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2.1.5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" w:name="i193152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2.1.19. Полный средний срок службы угломеров - не менее 8 лет.</w:t>
      </w:r>
      <w:bookmarkEnd w:id="18"/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Критерием предельного состояния является износ измерительных поверхностей угломеров, характеризуемый невозможностью восстановления их механической обработкой в соответствии с требованиями </w:t>
      </w:r>
      <w:proofErr w:type="spellStart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19" w:anchor="i66079" w:tooltip="Пункт 2.1.3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2.1.3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20" w:anchor="i107938" w:tooltip="Пункт 2.1.5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2.1.5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" w:name="i208337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2.1.20. Установленный полный срок службы - не менее 5 лет.</w:t>
      </w:r>
      <w:bookmarkEnd w:id="19"/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" w:name="i216562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2.1.21. Срок </w:t>
      </w:r>
      <w:proofErr w:type="spellStart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сохраняемости</w:t>
      </w:r>
      <w:proofErr w:type="spellEnd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менее 2 лет.</w:t>
      </w:r>
      <w:bookmarkEnd w:id="20"/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" w:name="i226034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2.1.22. Среднее время восстановления угломера - не более 4 ч.</w:t>
      </w:r>
      <w:bookmarkEnd w:id="21"/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Комплектность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" w:name="i232964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К комплекту угломера с принадлежностями должен быть приложен паспорт по </w:t>
      </w:r>
      <w:bookmarkEnd w:id="22"/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"http://gostrf.com/normadata/1/4293850/4293850180.htm" \o "ГОСТ 2.601-2006 Единая система конструкторской документации. Эксплуатационные документы" </w:instrTex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45EE0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ГОСТ 2.601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включающий инструкцию по эксплуатации.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Маркировка, упаковка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" w:name="i242348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Маркировка и упаковка угломеров - по </w:t>
      </w:r>
      <w:bookmarkEnd w:id="23"/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"http://gostrf.com/normadata/1/4294837/4294837575.pdf" \o "Средства измерений и контроля линейных и угловых размеров. Маркировка, упаковка, транспортирование и хранение" </w:instrTex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45EE0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ГОСТ 13762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На каждом угломере должны быть нанесены: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товарный</w:t>
      </w:r>
      <w:proofErr w:type="gramEnd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 предприятия-изготовителя;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пределы</w:t>
      </w:r>
      <w:proofErr w:type="gramEnd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измерений в градусах;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proofErr w:type="gramEnd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отсчета по нониусу;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proofErr w:type="gramEnd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угломера согласно нумерации предприятия-изготовителя;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proofErr w:type="gramEnd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выпуска или его обозначение;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</w:t>
      </w:r>
      <w:proofErr w:type="gramEnd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деления шкалы основания.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Для угломеров типов 1 и 4 допускается мягкая упаковка.</w:t>
      </w:r>
    </w:p>
    <w:p w:rsidR="00B45EE0" w:rsidRPr="00B45EE0" w:rsidRDefault="00B45EE0" w:rsidP="00B45EE0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4" w:name="i253070"/>
      <w:r w:rsidRPr="00B45EE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 ПРИЕМКА</w:t>
      </w:r>
      <w:bookmarkEnd w:id="24"/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Для проверки соответствия угломеров требованиям настоящего стандарта проводят государственные испытания, приемочный контроль, периодические испытания и испытания на надежность.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" w:name="i266404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Государственные испытания - по </w:t>
      </w:r>
      <w:bookmarkEnd w:id="25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8.001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ГОСТ 8.383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EE0" w:rsidRPr="00B45EE0" w:rsidRDefault="00B45EE0" w:rsidP="00B45EE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B45EE0" w:rsidRPr="00B45EE0" w:rsidRDefault="00B45EE0" w:rsidP="00B45EE0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На территории Российской Федерации действует </w:t>
      </w:r>
      <w:hyperlink r:id="rId21" w:tooltip="ПР 50.2.009-94 Государственная система обеспечения единства измерений. Порядок проведения испытаний и утверждения типа средств измерений" w:history="1">
        <w:r w:rsidRPr="00B45EE0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lang w:eastAsia="ru-RU"/>
          </w:rPr>
          <w:t>ПР 50.2.009-94</w:t>
        </w:r>
      </w:hyperlink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При приемочном контроле каждый угломер проверяют на соответствие требованиям </w:t>
      </w:r>
      <w:proofErr w:type="spellStart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22" w:anchor="i66079" w:tooltip="Пункт 2.1.3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2.1.3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23" w:anchor="i107938" w:tooltip="Пункт 2.1.5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2.1.5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4" w:anchor="i141179" w:tooltip="Пункт 2.1.13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2.1.13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5" w:anchor="i157188" w:tooltip="Пункт 2.1.14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2.1.14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6" w:anchor="i232964" w:tooltip="Пункт 2.2.1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2.2.1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Периодические испытания проводят не реже одного раза в три года не менее чем на трех угломерах из числа прошедших приемочный контроль на соответствие всем требованиям настоящего стандарта, кроме </w:t>
      </w:r>
      <w:proofErr w:type="spellStart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27" w:anchor="i184223" w:tooltip="Пункт 2.1.18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2.1.18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28" w:anchor="i226034" w:tooltip="Пункт 2.1.22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2.1.22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соответствие требованиям </w:t>
      </w:r>
      <w:proofErr w:type="spellStart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29" w:anchor="i184223" w:tooltip="Пункт 2.1.18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2.1.18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0" w:anchor="i193152" w:tooltip="Пункт 2.1.19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2.1.19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1" w:anchor="i208337" w:tooltip="Пункт 2.1.20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2.1.20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2" w:anchor="i226034" w:tooltip="Пункт 2.1.22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2.1.22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проверяют угломеры из числа выдержавших испытание на </w:t>
      </w:r>
      <w:proofErr w:type="spellStart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сохраняемость</w:t>
      </w:r>
      <w:proofErr w:type="spellEnd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п. </w:t>
      </w:r>
      <w:hyperlink r:id="rId33" w:anchor="i291943" w:tooltip="Пункт 4.5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4.5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Требования п </w:t>
      </w:r>
      <w:hyperlink r:id="rId34" w:anchor="i184223" w:tooltip="Пункт 2.1.18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2.1.18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подтверждают испытаниями на надежность, которые проводят не реже одного раза в три года. Допускается совмещать испытания на надежность с периодическими испытаниями.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</w:t>
      </w:r>
      <w:proofErr w:type="spellStart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35" w:anchor="i193152" w:tooltip="Пункт 2.1.19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2.1.19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36" w:anchor="i226034" w:tooltip="Пункт 2.1.22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2.1.22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должны быть подтверждены результатами анализа подконтрольной эксплуатации не менее 10 угломеров.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 испытаниях обнаружено, что угломеры соответствуют требованиям настоящего стандарта, то результаты периодических испытаний и испытаний на надежность считают положительными.</w:t>
      </w:r>
    </w:p>
    <w:p w:rsidR="00B45EE0" w:rsidRPr="00B45EE0" w:rsidRDefault="00B45EE0" w:rsidP="00B45EE0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6" w:name="i277549"/>
      <w:r w:rsidRPr="00B45EE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4. МЕТОДЫ КОНТРОЛЯ И ИСПЫТАНИЙ</w:t>
      </w:r>
      <w:bookmarkEnd w:id="26"/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7" w:name="i283076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Поверка угломеров - по </w:t>
      </w:r>
      <w:bookmarkEnd w:id="27"/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"http://gostrf.com/normadata/1/4293828/4293828023.htm" \o "МИ 2131-90 Рекомендация. ГСИ. Угломеры с нониусом. Методика поверки" </w:instrTex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45EE0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МИ 2131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проверке влияния транспортной тряски используют ударный стенд, создающий тряску ускорением 30 м/с</w:t>
      </w: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частоте 80 - 120 ударов в минуту.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Угломеры в упаковке крепят к стенду и испытывают при общем числе ударов 15000. После испытаний метрологические характеристики угломеров не должны превышать значений, указанных в п. </w:t>
      </w:r>
      <w:hyperlink r:id="rId37" w:anchor="i66079" w:tooltip="Пункт 2.1.3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2.1.3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Воздействие климатических факторов внешней среды при транспортировании проверяют в климатических камерах. Испытания угломеров в упаковке проводят в следующем порядке: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</w:t>
      </w:r>
      <w:proofErr w:type="gramEnd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температуре минус (50 ± 3) °С, затем плюс (50 ± 3) °С и далее при относительной влажности (95 ± 3) % при температуре 35 °С. Выдержка в климатической камере по каждому виду испытаний - не менее 2 ч. После испытаний метрологические характеристики угломеров не должны превышать значений, указанных в п. </w:t>
      </w:r>
      <w:hyperlink r:id="rId38" w:anchor="i66079" w:tooltip="Пункт 2.1.3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2.1.3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План контроля показателей безотказности: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</w:t>
      </w:r>
      <w:proofErr w:type="gramEnd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испытаний - 14400 условных измерений;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</w:t>
      </w:r>
      <w:proofErr w:type="gramEnd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испытуемых изделий - 5.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 время испытаний отказов не наблюдалось, то результаты испытаний считают положительными.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8" w:name="i291943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Результаты анализа подконтрольной эксплуатации следует считать положительными, если:</w:t>
      </w:r>
      <w:bookmarkEnd w:id="28"/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</w:t>
      </w:r>
      <w:proofErr w:type="gramEnd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восстановления контролируемых изделий не более 4 ч (п. </w:t>
      </w:r>
      <w:hyperlink r:id="rId39" w:anchor="i226034" w:tooltip="Пункт 2.1.22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2.1.22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</w:t>
      </w:r>
      <w:proofErr w:type="gramEnd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полного срока службы контролируемого изделия не менее 8 лет (п. </w:t>
      </w:r>
      <w:hyperlink r:id="rId40" w:anchor="i193152" w:tooltip="Пункт 2.1.19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2.1.19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proofErr w:type="gramEnd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контролируемые угломеры не достигнут своего предельного состояния до 5-летнего срока службы (п. </w:t>
      </w:r>
      <w:hyperlink r:id="rId41" w:anchor="i208337" w:tooltip="Пункт 2.1.20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2.1.20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контролируемые изделия, после нахождения в режиме хранения не менее 2 лет, соответствуют требованиям </w:t>
      </w:r>
      <w:proofErr w:type="spellStart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42" w:anchor="i66079" w:tooltip="Пункт 2.1.3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2.1.3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43" w:anchor="i87824" w:tooltip="Пункт 2.1.4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2.1.4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44" w:anchor="i107938" w:tooltip="Пункт 2.1.5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2.1.5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45" w:anchor="i172020" w:tooltip="Пункт 2.1.16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2.1.16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стандарта (п. </w:t>
      </w:r>
      <w:hyperlink r:id="rId46" w:anchor="i216562" w:tooltip="Пункт 2.1.21" w:history="1">
        <w:r w:rsidRPr="00B45EE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2.1.21</w:t>
        </w:r>
      </w:hyperlink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45EE0" w:rsidRPr="00B45EE0" w:rsidRDefault="00B45EE0" w:rsidP="00B45EE0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9" w:name="i305227"/>
      <w:r w:rsidRPr="00B45EE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5. ТРАНСПОРТИРОВАНИЕ И ХРАНЕНИЕ</w:t>
      </w:r>
      <w:bookmarkEnd w:id="29"/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" w:name="i314787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Транспортирование и хранение угломеров - по </w:t>
      </w:r>
      <w:bookmarkEnd w:id="30"/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"http://gostrf.com/normadata/1/4294837/4294837575.pdf" \o "Средства измерений и контроля линейных и угловых размеров. Маркировка, упаковка, транспортирование и хранение" </w:instrTex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45EE0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ГОСТ 13762</w:t>
      </w:r>
      <w:r w:rsidRPr="00B4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EE0" w:rsidRPr="00B45EE0" w:rsidRDefault="00B45EE0" w:rsidP="00B45EE0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1" w:name="i328765"/>
      <w:r w:rsidRPr="00B45EE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6. ГАРАНТИИ ИЗГОТОВИТЕЛЯ</w:t>
      </w:r>
      <w:bookmarkEnd w:id="31"/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Изготовитель гарантирует соответствие угломеров требованиям настоящего стандарта при соблюдении условий эксплуатации, транспортирования и хранения.</w:t>
      </w:r>
    </w:p>
    <w:p w:rsidR="00B45EE0" w:rsidRPr="00B45EE0" w:rsidRDefault="00B45EE0" w:rsidP="00B45EE0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Гарантийный срок эксплуатации угломеров - 12 </w:t>
      </w:r>
      <w:proofErr w:type="spellStart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proofErr w:type="spellEnd"/>
      <w:r w:rsidRPr="00B4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ввода их в эксплуатацию.</w:t>
      </w:r>
    </w:p>
    <w:p w:rsidR="00B45EE0" w:rsidRPr="00B45EE0" w:rsidRDefault="00B45EE0" w:rsidP="00B45EE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" w:name="i331178"/>
      <w:r w:rsidRPr="00B45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ДАННЫЕ</w:t>
      </w:r>
      <w:bookmarkEnd w:id="32"/>
    </w:p>
    <w:p w:rsidR="00B45EE0" w:rsidRPr="00B45EE0" w:rsidRDefault="00B45EE0" w:rsidP="00B45EE0">
      <w:pPr>
        <w:shd w:val="clear" w:color="auto" w:fill="FFFFFF"/>
        <w:spacing w:after="120" w:line="240" w:lineRule="auto"/>
        <w:ind w:left="336" w:hanging="3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РАЗРАБОТАН И ВНЕСЕН Министерством станкостроительной и инструментальной промышленности СССР</w:t>
      </w:r>
    </w:p>
    <w:p w:rsidR="00B45EE0" w:rsidRPr="00B45EE0" w:rsidRDefault="00B45EE0" w:rsidP="00B45EE0">
      <w:pPr>
        <w:shd w:val="clear" w:color="auto" w:fill="FFFFFF"/>
        <w:spacing w:after="120" w:line="240" w:lineRule="auto"/>
        <w:ind w:left="336" w:hanging="3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УТВЕРЖДЕН И ВВЕДЕН В ДЕЙСТВИЕ Постановлением Государственного комитета СССР по стандартам от 17.10.88 № 3447</w:t>
      </w:r>
    </w:p>
    <w:p w:rsidR="00B45EE0" w:rsidRPr="00B45EE0" w:rsidRDefault="00B45EE0" w:rsidP="00B45EE0">
      <w:pPr>
        <w:shd w:val="clear" w:color="auto" w:fill="FFFFFF"/>
        <w:spacing w:after="120" w:line="240" w:lineRule="auto"/>
        <w:ind w:left="336" w:hanging="3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Стандарт полностью соответствует СТ СЭВ 850-87</w:t>
      </w:r>
    </w:p>
    <w:p w:rsidR="00B45EE0" w:rsidRPr="00B45EE0" w:rsidRDefault="00B45EE0" w:rsidP="00B45EE0">
      <w:pPr>
        <w:shd w:val="clear" w:color="auto" w:fill="FFFFFF"/>
        <w:spacing w:after="120" w:line="240" w:lineRule="auto"/>
        <w:ind w:left="336" w:hanging="3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ВЗАМЕН ГОСТ 5378-66</w:t>
      </w:r>
    </w:p>
    <w:p w:rsidR="00B45EE0" w:rsidRPr="00B45EE0" w:rsidRDefault="00B45EE0" w:rsidP="00B45EE0">
      <w:pPr>
        <w:shd w:val="clear" w:color="auto" w:fill="FFFFFF"/>
        <w:spacing w:after="120" w:line="240" w:lineRule="auto"/>
        <w:ind w:left="336" w:hanging="3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ССЫЛОЧНЫЕ НОРМАТИВНО ТЕХНИЧЕСКИЕ ДОКУМЕНТЫ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5"/>
      </w:tblGrid>
      <w:tr w:rsidR="00B45EE0" w:rsidRPr="00B45EE0" w:rsidTr="00B45EE0">
        <w:trPr>
          <w:tblHeader/>
          <w:jc w:val="center"/>
        </w:trPr>
        <w:tc>
          <w:tcPr>
            <w:tcW w:w="2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пункта</w:t>
            </w:r>
          </w:p>
        </w:tc>
      </w:tr>
      <w:tr w:rsidR="00B45EE0" w:rsidRPr="00B45EE0" w:rsidTr="00B45EE0">
        <w:trPr>
          <w:jc w:val="center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ind w:firstLine="4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tooltip="ГОСТ 2.601-2006 Единая система конструкторской документации. Эксплуатационные документы" w:history="1">
              <w:r w:rsidRPr="00B45EE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ГОСТ 2.601-2006</w:t>
              </w:r>
            </w:hyperlink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anchor="i232964" w:tooltip="Пункт 2.2.1" w:history="1">
              <w:r w:rsidRPr="00B45EE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2.2.1</w:t>
              </w:r>
            </w:hyperlink>
          </w:p>
        </w:tc>
      </w:tr>
      <w:tr w:rsidR="00B45EE0" w:rsidRPr="00B45EE0" w:rsidTr="00B45EE0">
        <w:trPr>
          <w:jc w:val="center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ind w:firstLine="4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8.001-80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anchor="i266404" w:tooltip="Пункт 3.2" w:history="1">
              <w:r w:rsidRPr="00B45EE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3.2</w:t>
              </w:r>
            </w:hyperlink>
          </w:p>
        </w:tc>
      </w:tr>
      <w:tr w:rsidR="00B45EE0" w:rsidRPr="00B45EE0" w:rsidTr="00B45EE0">
        <w:trPr>
          <w:jc w:val="center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ind w:firstLine="4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8.383-80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anchor="i266404" w:tooltip="Пункт 3.2" w:history="1">
              <w:r w:rsidRPr="00B45EE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3.2</w:t>
              </w:r>
            </w:hyperlink>
          </w:p>
        </w:tc>
      </w:tr>
      <w:tr w:rsidR="00B45EE0" w:rsidRPr="00B45EE0" w:rsidTr="00B45EE0">
        <w:trPr>
          <w:jc w:val="center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ind w:firstLine="4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tooltip="Шероховатость поверхности. Параметры и характеристики" w:history="1">
              <w:r w:rsidRPr="00B45EE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ГОСТ 2789-73</w:t>
              </w:r>
            </w:hyperlink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anchor="i134613" w:tooltip="Пункт 2.1.11" w:history="1">
              <w:r w:rsidRPr="00B45EE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2.1.11</w:t>
              </w:r>
            </w:hyperlink>
          </w:p>
        </w:tc>
      </w:tr>
      <w:tr w:rsidR="00B45EE0" w:rsidRPr="00B45EE0" w:rsidTr="00B45EE0">
        <w:trPr>
          <w:jc w:val="center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ind w:firstLine="4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tooltip="Средства измерений и контроля линейных и угловых размеров. Маркировка, упаковка, транспортирование и хранение" w:history="1">
              <w:r w:rsidRPr="00B45EE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ГОСТ 13762-86</w:t>
              </w:r>
            </w:hyperlink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anchor="i242348" w:tooltip="Пункт 2.3.1" w:history="1">
              <w:r w:rsidRPr="00B45EE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2.3.1</w:t>
              </w:r>
            </w:hyperlink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hyperlink r:id="rId55" w:anchor="i314787" w:tooltip="Пункт 5.1" w:history="1">
              <w:r w:rsidRPr="00B45EE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5.1</w:t>
              </w:r>
            </w:hyperlink>
          </w:p>
        </w:tc>
      </w:tr>
      <w:tr w:rsidR="00B45EE0" w:rsidRPr="00B45EE0" w:rsidTr="00B45EE0">
        <w:trPr>
          <w:jc w:val="center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ind w:firstLine="4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tooltip="МИ 2131-90 Рекомендация. ГСИ. Угломеры с нониусом. Методика поверки" w:history="1">
              <w:r w:rsidRPr="00B45EE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МИ 2131-90</w:t>
              </w:r>
            </w:hyperlink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45EE0" w:rsidRPr="00B45EE0" w:rsidRDefault="00B45EE0" w:rsidP="00B45EE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anchor="i283076" w:tooltip="Пункт 4.1" w:history="1">
              <w:r w:rsidRPr="00B45EE0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4.1</w:t>
              </w:r>
            </w:hyperlink>
          </w:p>
        </w:tc>
      </w:tr>
    </w:tbl>
    <w:p w:rsidR="00B45EE0" w:rsidRPr="00B45EE0" w:rsidRDefault="00B45EE0" w:rsidP="00B45EE0">
      <w:pPr>
        <w:shd w:val="clear" w:color="auto" w:fill="FFFFFF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5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Ограничение срока действия снято по протоколу № 7-95 Межгосударственного совета по стандартизации, метрологии и сертификации (ИУС 11-95)</w:t>
      </w:r>
    </w:p>
    <w:p w:rsidR="00A84687" w:rsidRDefault="00A84687">
      <w:bookmarkStart w:id="33" w:name="_GoBack"/>
      <w:bookmarkEnd w:id="33"/>
    </w:p>
    <w:sectPr w:rsidR="00A8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90"/>
    <w:rsid w:val="003B1A90"/>
    <w:rsid w:val="00A84687"/>
    <w:rsid w:val="00B4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26792-EFD0-44D4-ACFC-19296567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strf.com/normadata/1/4294823/4294823535.htm" TargetMode="External"/><Relationship Id="rId18" Type="http://schemas.openxmlformats.org/officeDocument/2006/relationships/hyperlink" Target="http://gostrf.com/normadata/1/4294823/4294823535.htm" TargetMode="External"/><Relationship Id="rId26" Type="http://schemas.openxmlformats.org/officeDocument/2006/relationships/hyperlink" Target="http://gostrf.com/normadata/1/4294823/4294823535.htm" TargetMode="External"/><Relationship Id="rId39" Type="http://schemas.openxmlformats.org/officeDocument/2006/relationships/hyperlink" Target="http://gostrf.com/normadata/1/4294823/4294823535.htm" TargetMode="External"/><Relationship Id="rId21" Type="http://schemas.openxmlformats.org/officeDocument/2006/relationships/hyperlink" Target="http://gostrf.com/normadata/1/4293850/4293850317.htm" TargetMode="External"/><Relationship Id="rId34" Type="http://schemas.openxmlformats.org/officeDocument/2006/relationships/hyperlink" Target="http://gostrf.com/normadata/1/4294823/4294823535.htm" TargetMode="External"/><Relationship Id="rId42" Type="http://schemas.openxmlformats.org/officeDocument/2006/relationships/hyperlink" Target="http://gostrf.com/normadata/1/4294823/4294823535.htm" TargetMode="External"/><Relationship Id="rId47" Type="http://schemas.openxmlformats.org/officeDocument/2006/relationships/hyperlink" Target="http://gostrf.com/normadata/1/4293850/4293850180.htm" TargetMode="External"/><Relationship Id="rId50" Type="http://schemas.openxmlformats.org/officeDocument/2006/relationships/hyperlink" Target="http://gostrf.com/normadata/1/4294823/4294823535.htm" TargetMode="External"/><Relationship Id="rId55" Type="http://schemas.openxmlformats.org/officeDocument/2006/relationships/hyperlink" Target="http://gostrf.com/normadata/1/4294823/4294823535.htm" TargetMode="External"/><Relationship Id="rId7" Type="http://schemas.openxmlformats.org/officeDocument/2006/relationships/hyperlink" Target="http://gostrf.com/normadata/1/4294823/4294823535.htm" TargetMode="External"/><Relationship Id="rId12" Type="http://schemas.openxmlformats.org/officeDocument/2006/relationships/hyperlink" Target="http://gostrf.com/normadata/1/4294823/4294823535.htm" TargetMode="External"/><Relationship Id="rId17" Type="http://schemas.openxmlformats.org/officeDocument/2006/relationships/hyperlink" Target="http://gostrf.com/normadata/1/4294823/4294823535.htm" TargetMode="External"/><Relationship Id="rId25" Type="http://schemas.openxmlformats.org/officeDocument/2006/relationships/hyperlink" Target="http://gostrf.com/normadata/1/4294823/4294823535.htm" TargetMode="External"/><Relationship Id="rId33" Type="http://schemas.openxmlformats.org/officeDocument/2006/relationships/hyperlink" Target="http://gostrf.com/normadata/1/4294823/4294823535.htm" TargetMode="External"/><Relationship Id="rId38" Type="http://schemas.openxmlformats.org/officeDocument/2006/relationships/hyperlink" Target="http://gostrf.com/normadata/1/4294823/4294823535.htm" TargetMode="External"/><Relationship Id="rId46" Type="http://schemas.openxmlformats.org/officeDocument/2006/relationships/hyperlink" Target="http://gostrf.com/normadata/1/4294823/4294823535.htm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gostrf.com/normadata/1/4294847/4294847701.htm" TargetMode="External"/><Relationship Id="rId20" Type="http://schemas.openxmlformats.org/officeDocument/2006/relationships/hyperlink" Target="http://gostrf.com/normadata/1/4294823/4294823535.htm" TargetMode="External"/><Relationship Id="rId29" Type="http://schemas.openxmlformats.org/officeDocument/2006/relationships/hyperlink" Target="http://gostrf.com/normadata/1/4294823/4294823535.htm" TargetMode="External"/><Relationship Id="rId41" Type="http://schemas.openxmlformats.org/officeDocument/2006/relationships/hyperlink" Target="http://gostrf.com/normadata/1/4294823/4294823535.htm" TargetMode="External"/><Relationship Id="rId54" Type="http://schemas.openxmlformats.org/officeDocument/2006/relationships/hyperlink" Target="http://gostrf.com/normadata/1/4294823/4294823535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gostrf.com/normadata/1/4294823/4294823535.htm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gostrf.com/normadata/1/4294823/4294823535.htm" TargetMode="External"/><Relationship Id="rId32" Type="http://schemas.openxmlformats.org/officeDocument/2006/relationships/hyperlink" Target="http://gostrf.com/normadata/1/4294823/4294823535.htm" TargetMode="External"/><Relationship Id="rId37" Type="http://schemas.openxmlformats.org/officeDocument/2006/relationships/hyperlink" Target="http://gostrf.com/normadata/1/4294823/4294823535.htm" TargetMode="External"/><Relationship Id="rId40" Type="http://schemas.openxmlformats.org/officeDocument/2006/relationships/hyperlink" Target="http://gostrf.com/normadata/1/4294823/4294823535.htm" TargetMode="External"/><Relationship Id="rId45" Type="http://schemas.openxmlformats.org/officeDocument/2006/relationships/hyperlink" Target="http://gostrf.com/normadata/1/4294823/4294823535.htm" TargetMode="External"/><Relationship Id="rId53" Type="http://schemas.openxmlformats.org/officeDocument/2006/relationships/hyperlink" Target="http://gostrf.com/normadata/1/4294837/4294837575.pdf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gostrf.com/normadata/1/4294823/4294823535.htm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://gostrf.com/normadata/1/4294823/4294823535.htm" TargetMode="External"/><Relationship Id="rId28" Type="http://schemas.openxmlformats.org/officeDocument/2006/relationships/hyperlink" Target="http://gostrf.com/normadata/1/4294823/4294823535.htm" TargetMode="External"/><Relationship Id="rId36" Type="http://schemas.openxmlformats.org/officeDocument/2006/relationships/hyperlink" Target="http://gostrf.com/normadata/1/4294823/4294823535.htm" TargetMode="External"/><Relationship Id="rId49" Type="http://schemas.openxmlformats.org/officeDocument/2006/relationships/hyperlink" Target="http://gostrf.com/normadata/1/4294823/4294823535.htm" TargetMode="External"/><Relationship Id="rId57" Type="http://schemas.openxmlformats.org/officeDocument/2006/relationships/hyperlink" Target="http://gostrf.com/normadata/1/4294823/4294823535.htm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gostrf.com/normadata/1/4294823/4294823535.htm" TargetMode="External"/><Relationship Id="rId31" Type="http://schemas.openxmlformats.org/officeDocument/2006/relationships/hyperlink" Target="http://gostrf.com/normadata/1/4294823/4294823535.htm" TargetMode="External"/><Relationship Id="rId44" Type="http://schemas.openxmlformats.org/officeDocument/2006/relationships/hyperlink" Target="http://gostrf.com/normadata/1/4294823/4294823535.htm" TargetMode="External"/><Relationship Id="rId52" Type="http://schemas.openxmlformats.org/officeDocument/2006/relationships/hyperlink" Target="http://gostrf.com/normadata/1/4294823/4294823535.ht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://gostrf.com/normadata/1/4294823/4294823535.htm" TargetMode="External"/><Relationship Id="rId22" Type="http://schemas.openxmlformats.org/officeDocument/2006/relationships/hyperlink" Target="http://gostrf.com/normadata/1/4294823/4294823535.htm" TargetMode="External"/><Relationship Id="rId27" Type="http://schemas.openxmlformats.org/officeDocument/2006/relationships/hyperlink" Target="http://gostrf.com/normadata/1/4294823/4294823535.htm" TargetMode="External"/><Relationship Id="rId30" Type="http://schemas.openxmlformats.org/officeDocument/2006/relationships/hyperlink" Target="http://gostrf.com/normadata/1/4294823/4294823535.htm" TargetMode="External"/><Relationship Id="rId35" Type="http://schemas.openxmlformats.org/officeDocument/2006/relationships/hyperlink" Target="http://gostrf.com/normadata/1/4294823/4294823535.htm" TargetMode="External"/><Relationship Id="rId43" Type="http://schemas.openxmlformats.org/officeDocument/2006/relationships/hyperlink" Target="http://gostrf.com/normadata/1/4294823/4294823535.htm" TargetMode="External"/><Relationship Id="rId48" Type="http://schemas.openxmlformats.org/officeDocument/2006/relationships/hyperlink" Target="http://gostrf.com/normadata/1/4294823/4294823535.htm" TargetMode="External"/><Relationship Id="rId56" Type="http://schemas.openxmlformats.org/officeDocument/2006/relationships/hyperlink" Target="http://gostrf.com/normadata/1/4293828/4293828023.htm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gostrf.com/normadata/1/4294847/4294847701.ht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2490</Words>
  <Characters>14194</Characters>
  <Application>Microsoft Office Word</Application>
  <DocSecurity>0</DocSecurity>
  <Lines>118</Lines>
  <Paragraphs>33</Paragraphs>
  <ScaleCrop>false</ScaleCrop>
  <Company>RePack by SPecialiST</Company>
  <LinksUpToDate>false</LinksUpToDate>
  <CharactersWithSpaces>16651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3</cp:revision>
  <dcterms:created xsi:type="dcterms:W3CDTF">2018-01-18T11:18:00Z</dcterms:created>
  <dcterms:modified xsi:type="dcterms:W3CDTF">2018-01-18T11:18:00Z</dcterms:modified>
</cp:coreProperties>
</file>